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EAFD" w14:textId="77777777" w:rsidR="003A2053" w:rsidRPr="00220F4F" w:rsidRDefault="003A2053" w:rsidP="003A2053">
      <w:pPr>
        <w:spacing w:after="160" w:line="259" w:lineRule="auto"/>
        <w:rPr>
          <w:rFonts w:ascii="Trebuchet MS" w:hAnsi="Trebuchet MS"/>
          <w:sz w:val="22"/>
        </w:rPr>
      </w:pPr>
      <w:bookmarkStart w:id="0" w:name="_Hlk34207635"/>
      <w:r w:rsidRPr="00220F4F">
        <w:rPr>
          <w:rFonts w:ascii="Trebuchet MS" w:hAnsi="Trebuchet MS"/>
          <w:sz w:val="22"/>
        </w:rPr>
        <w:t xml:space="preserve">The health and safety of our employees and their families is our top priority and we have implemented the policies below based on the guidance provided by the Centers for Disease Control and Prevention (CDC) and local health authorities during the COVID-19 pandemic. </w:t>
      </w:r>
    </w:p>
    <w:p w14:paraId="0AD4E081" w14:textId="77777777" w:rsidR="003A2053" w:rsidRPr="00220F4F" w:rsidRDefault="003A2053" w:rsidP="003A2053">
      <w:pPr>
        <w:spacing w:after="160" w:line="259" w:lineRule="auto"/>
        <w:rPr>
          <w:rFonts w:ascii="Trebuchet MS" w:hAnsi="Trebuchet MS"/>
          <w:sz w:val="22"/>
        </w:rPr>
      </w:pPr>
      <w:r w:rsidRPr="00220F4F">
        <w:rPr>
          <w:rFonts w:ascii="Trebuchet MS" w:hAnsi="Trebuchet MS"/>
          <w:sz w:val="22"/>
        </w:rPr>
        <w:t>Failure to comply with the policies outlined here may result in discipline, up to and including termination.</w:t>
      </w:r>
    </w:p>
    <w:p w14:paraId="23B55A41" w14:textId="77777777" w:rsidR="003A2053" w:rsidRPr="00220F4F" w:rsidRDefault="003A2053" w:rsidP="005D5AEE">
      <w:pPr>
        <w:spacing w:after="240" w:line="259" w:lineRule="auto"/>
        <w:rPr>
          <w:rFonts w:ascii="Trebuchet MS" w:hAnsi="Trebuchet MS" w:cs="Calibri Light"/>
          <w:sz w:val="32"/>
          <w:szCs w:val="32"/>
        </w:rPr>
      </w:pPr>
      <w:r w:rsidRPr="00220F4F">
        <w:rPr>
          <w:rFonts w:ascii="Trebuchet MS" w:hAnsi="Trebuchet MS" w:cs="Calibri Light"/>
          <w:sz w:val="32"/>
          <w:szCs w:val="32"/>
        </w:rPr>
        <w:t>Personal Hygiene and Safety Protocols</w:t>
      </w:r>
    </w:p>
    <w:p w14:paraId="7F543B96" w14:textId="77777777" w:rsidR="003A2053" w:rsidRPr="00220F4F" w:rsidRDefault="003A2053" w:rsidP="003A2053">
      <w:pPr>
        <w:spacing w:after="160" w:line="259" w:lineRule="auto"/>
        <w:rPr>
          <w:rFonts w:ascii="Trebuchet MS" w:hAnsi="Trebuchet MS"/>
          <w:sz w:val="22"/>
        </w:rPr>
      </w:pPr>
      <w:r w:rsidRPr="00220F4F">
        <w:rPr>
          <w:rFonts w:ascii="Trebuchet MS" w:hAnsi="Trebuchet MS"/>
          <w:sz w:val="22"/>
        </w:rPr>
        <w:t>We are following protocols provided by the CDC, as well as any state or local health requirements. We may also implement additional safety requirements, at our discretion, at any time. Our current safety requirements are as follows:</w:t>
      </w:r>
    </w:p>
    <w:p w14:paraId="5D7EF0BC" w14:textId="77777777" w:rsidR="003A2053" w:rsidRPr="00220F4F" w:rsidRDefault="003A2053" w:rsidP="003A2053">
      <w:pPr>
        <w:pStyle w:val="ListParagraph"/>
        <w:numPr>
          <w:ilvl w:val="0"/>
          <w:numId w:val="2"/>
        </w:numPr>
        <w:spacing w:after="160" w:line="259" w:lineRule="auto"/>
        <w:rPr>
          <w:rFonts w:ascii="Trebuchet MS" w:hAnsi="Trebuchet MS"/>
          <w:sz w:val="22"/>
        </w:rPr>
      </w:pPr>
      <w:r w:rsidRPr="00220F4F">
        <w:rPr>
          <w:rFonts w:ascii="Trebuchet MS" w:hAnsi="Trebuchet MS"/>
          <w:sz w:val="22"/>
        </w:rPr>
        <w:t>Wash your hands as soon as you enter the workplace.</w:t>
      </w:r>
    </w:p>
    <w:p w14:paraId="69E65741" w14:textId="77777777" w:rsidR="003A2053" w:rsidRPr="00220F4F" w:rsidRDefault="003A2053" w:rsidP="003A2053">
      <w:pPr>
        <w:pStyle w:val="ListParagraph"/>
        <w:numPr>
          <w:ilvl w:val="0"/>
          <w:numId w:val="2"/>
        </w:numPr>
        <w:spacing w:after="160" w:line="259" w:lineRule="auto"/>
        <w:rPr>
          <w:rFonts w:ascii="Trebuchet MS" w:hAnsi="Trebuchet MS"/>
          <w:sz w:val="22"/>
        </w:rPr>
      </w:pPr>
      <w:r w:rsidRPr="00220F4F">
        <w:rPr>
          <w:rFonts w:ascii="Trebuchet MS" w:hAnsi="Trebuchet MS"/>
          <w:sz w:val="22"/>
        </w:rPr>
        <w:t>Wash your hands after touching any high-touch surface with bare hands, such as door handles, water cooler buttons, security or payment keypads, or communal workstations. If possible, cover your hand with something when touching high-touch surfaces.</w:t>
      </w:r>
    </w:p>
    <w:p w14:paraId="44AE353A" w14:textId="77777777" w:rsidR="003A2053" w:rsidRPr="00220F4F" w:rsidRDefault="003A2053" w:rsidP="003A2053">
      <w:pPr>
        <w:pStyle w:val="ListParagraph"/>
        <w:numPr>
          <w:ilvl w:val="0"/>
          <w:numId w:val="2"/>
        </w:numPr>
        <w:spacing w:after="160" w:line="259" w:lineRule="auto"/>
        <w:rPr>
          <w:rFonts w:ascii="Trebuchet MS" w:hAnsi="Trebuchet MS"/>
          <w:sz w:val="22"/>
        </w:rPr>
      </w:pPr>
      <w:r w:rsidRPr="00220F4F">
        <w:rPr>
          <w:rFonts w:ascii="Trebuchet MS" w:hAnsi="Trebuchet MS"/>
          <w:sz w:val="22"/>
        </w:rPr>
        <w:t xml:space="preserve">Wear a face covering that covers your nose and mouth, </w:t>
      </w:r>
      <w:proofErr w:type="gramStart"/>
      <w:r w:rsidRPr="00220F4F">
        <w:rPr>
          <w:rFonts w:ascii="Trebuchet MS" w:hAnsi="Trebuchet MS"/>
          <w:sz w:val="22"/>
        </w:rPr>
        <w:t>at all times</w:t>
      </w:r>
      <w:proofErr w:type="gramEnd"/>
      <w:r w:rsidRPr="00220F4F">
        <w:rPr>
          <w:rFonts w:ascii="Trebuchet MS" w:hAnsi="Trebuchet MS"/>
          <w:sz w:val="22"/>
        </w:rPr>
        <w:t>, unless you have received specific instruction otherwise.</w:t>
      </w:r>
    </w:p>
    <w:p w14:paraId="6A3CB906" w14:textId="77777777" w:rsidR="003A2053" w:rsidRPr="00220F4F" w:rsidRDefault="003A2053" w:rsidP="003A2053">
      <w:pPr>
        <w:pStyle w:val="ListParagraph"/>
        <w:numPr>
          <w:ilvl w:val="0"/>
          <w:numId w:val="2"/>
        </w:numPr>
        <w:spacing w:after="160" w:line="259" w:lineRule="auto"/>
        <w:rPr>
          <w:rFonts w:ascii="Trebuchet MS" w:hAnsi="Trebuchet MS"/>
          <w:sz w:val="22"/>
        </w:rPr>
      </w:pPr>
      <w:r w:rsidRPr="00220F4F">
        <w:rPr>
          <w:rFonts w:ascii="Trebuchet MS" w:hAnsi="Trebuchet MS"/>
          <w:sz w:val="22"/>
        </w:rPr>
        <w:t xml:space="preserve">Stay at least 6 feet away from all other people, </w:t>
      </w:r>
      <w:proofErr w:type="gramStart"/>
      <w:r w:rsidRPr="00220F4F">
        <w:rPr>
          <w:rFonts w:ascii="Trebuchet MS" w:hAnsi="Trebuchet MS"/>
          <w:sz w:val="22"/>
        </w:rPr>
        <w:t>at all times</w:t>
      </w:r>
      <w:proofErr w:type="gramEnd"/>
      <w:r w:rsidRPr="00220F4F">
        <w:rPr>
          <w:rFonts w:ascii="Trebuchet MS" w:hAnsi="Trebuchet MS"/>
          <w:sz w:val="22"/>
        </w:rPr>
        <w:t>. If a 6-foot distance cannot be maintained, a mask must be worn, even if you are otherwise exempted from that requirement.</w:t>
      </w:r>
    </w:p>
    <w:p w14:paraId="36931BE8" w14:textId="77777777" w:rsidR="003A2053" w:rsidRPr="00220F4F" w:rsidRDefault="003A2053" w:rsidP="003A2053">
      <w:pPr>
        <w:pStyle w:val="ListParagraph"/>
        <w:numPr>
          <w:ilvl w:val="0"/>
          <w:numId w:val="2"/>
        </w:numPr>
        <w:spacing w:after="160" w:line="259" w:lineRule="auto"/>
        <w:rPr>
          <w:rFonts w:ascii="Trebuchet MS" w:hAnsi="Trebuchet MS"/>
          <w:sz w:val="22"/>
        </w:rPr>
      </w:pPr>
      <w:r w:rsidRPr="00220F4F">
        <w:rPr>
          <w:rFonts w:ascii="Trebuchet MS" w:hAnsi="Trebuchet MS"/>
          <w:sz w:val="22"/>
        </w:rPr>
        <w:t>If you cough or sneeze while not wearing a face covering, do so into your elbow or a tissue. Immediately throw away the tissue (if used), promptly wash your hands, and put on a face covering to avoid further exposing those around you.</w:t>
      </w:r>
    </w:p>
    <w:p w14:paraId="44A26F5E" w14:textId="77777777" w:rsidR="003A2053" w:rsidRPr="00220F4F" w:rsidRDefault="003A2053" w:rsidP="005D5AEE">
      <w:pPr>
        <w:spacing w:after="240" w:line="259" w:lineRule="auto"/>
        <w:rPr>
          <w:rFonts w:ascii="Trebuchet MS" w:hAnsi="Trebuchet MS" w:cs="Calibri Light"/>
          <w:sz w:val="32"/>
          <w:szCs w:val="32"/>
        </w:rPr>
      </w:pPr>
      <w:r w:rsidRPr="00220F4F">
        <w:rPr>
          <w:rFonts w:ascii="Trebuchet MS" w:hAnsi="Trebuchet MS" w:cs="Calibri Light"/>
          <w:sz w:val="32"/>
          <w:szCs w:val="32"/>
        </w:rPr>
        <w:t>Illness and Sick Leave</w:t>
      </w:r>
    </w:p>
    <w:p w14:paraId="26974C0E" w14:textId="77777777" w:rsidR="003A2053" w:rsidRPr="00220F4F" w:rsidRDefault="003A2053" w:rsidP="003A2053">
      <w:pPr>
        <w:spacing w:after="160" w:line="259" w:lineRule="auto"/>
        <w:rPr>
          <w:rFonts w:ascii="Trebuchet MS" w:hAnsi="Trebuchet MS"/>
          <w:sz w:val="22"/>
        </w:rPr>
      </w:pPr>
      <w:r w:rsidRPr="00220F4F">
        <w:rPr>
          <w:rFonts w:ascii="Trebuchet MS" w:hAnsi="Trebuchet MS"/>
          <w:sz w:val="22"/>
        </w:rPr>
        <w:t>You may be subject to health screening when entering the workplace. Screening, if implemented, is a condition of entering the workplace.</w:t>
      </w:r>
    </w:p>
    <w:p w14:paraId="154D85F0" w14:textId="77777777" w:rsidR="003A2053" w:rsidRPr="00220F4F" w:rsidRDefault="003A2053" w:rsidP="003A2053">
      <w:pPr>
        <w:spacing w:after="160" w:line="259" w:lineRule="auto"/>
        <w:rPr>
          <w:rFonts w:ascii="Trebuchet MS" w:hAnsi="Trebuchet MS"/>
          <w:sz w:val="22"/>
        </w:rPr>
      </w:pPr>
      <w:r w:rsidRPr="00220F4F">
        <w:rPr>
          <w:rFonts w:ascii="Trebuchet MS" w:hAnsi="Trebuchet MS"/>
          <w:sz w:val="22"/>
        </w:rPr>
        <w:t xml:space="preserve">If you feel any signs of illness, </w:t>
      </w:r>
      <w:r w:rsidRPr="00070D17">
        <w:rPr>
          <w:rFonts w:ascii="Trebuchet MS" w:hAnsi="Trebuchet MS"/>
          <w:i/>
          <w:iCs/>
          <w:sz w:val="22"/>
        </w:rPr>
        <w:t>you must stay home</w:t>
      </w:r>
      <w:r w:rsidRPr="00220F4F">
        <w:rPr>
          <w:rFonts w:ascii="Trebuchet MS" w:hAnsi="Trebuchet MS"/>
          <w:sz w:val="22"/>
        </w:rPr>
        <w:t xml:space="preserve">. Common symptoms of COVID-19 include fever, chills, cough, shortness of breath, difficulty breathing, fatigue, muscle or body aches, headache, new loss of taste or smell, sore throat, congestion, runny nose, nausea, vomiting, and diarrhea. </w:t>
      </w:r>
    </w:p>
    <w:p w14:paraId="65101B13" w14:textId="7F903B68" w:rsidR="005D5AEE" w:rsidRDefault="003A2053" w:rsidP="003A2053">
      <w:pPr>
        <w:spacing w:after="160" w:line="259" w:lineRule="auto"/>
        <w:rPr>
          <w:rFonts w:ascii="Trebuchet MS" w:hAnsi="Trebuchet MS" w:cs="Times New Roman (Body CS)"/>
          <w:sz w:val="22"/>
        </w:rPr>
      </w:pPr>
      <w:r w:rsidRPr="005D5AEE">
        <w:rPr>
          <w:rFonts w:ascii="Trebuchet MS" w:hAnsi="Trebuchet MS" w:cs="Times New Roman (Body CS)"/>
          <w:sz w:val="22"/>
        </w:rPr>
        <w:t xml:space="preserve">If you stay home sick (or are potentially sick), you will be allowed to work from home if feasible and if you feel able. Let your manager know as soon as possible if you will be staying home so that your workload can be managed, either by ensuring you can do it at home or that others are able to cover it in your absence. </w:t>
      </w:r>
      <w:bookmarkStart w:id="1" w:name="_Hlk47082089"/>
      <w:r w:rsidRPr="005D5AEE">
        <w:rPr>
          <w:rFonts w:ascii="Trebuchet MS" w:hAnsi="Trebuchet MS" w:cs="Times New Roman (Body CS)"/>
          <w:sz w:val="22"/>
        </w:rPr>
        <w:t xml:space="preserve">You must follow the company’s standard attendance policy and keep in close contact with your manager regarding the duration of your leave. </w:t>
      </w:r>
      <w:bookmarkEnd w:id="1"/>
    </w:p>
    <w:p w14:paraId="5B43F433" w14:textId="77777777" w:rsidR="005D5AEE" w:rsidRDefault="005D5AEE">
      <w:pPr>
        <w:spacing w:after="200" w:line="276" w:lineRule="auto"/>
        <w:rPr>
          <w:rFonts w:ascii="Trebuchet MS" w:hAnsi="Trebuchet MS" w:cs="Times New Roman (Body CS)"/>
          <w:sz w:val="22"/>
        </w:rPr>
      </w:pPr>
      <w:r>
        <w:rPr>
          <w:rFonts w:ascii="Trebuchet MS" w:hAnsi="Trebuchet MS" w:cs="Times New Roman (Body CS)"/>
          <w:sz w:val="22"/>
        </w:rPr>
        <w:br w:type="page"/>
      </w:r>
    </w:p>
    <w:p w14:paraId="5518C17E" w14:textId="21FD943D" w:rsidR="00070D17" w:rsidRPr="00070D17" w:rsidRDefault="00070D17" w:rsidP="005D5AEE">
      <w:pPr>
        <w:spacing w:after="240" w:line="259" w:lineRule="auto"/>
        <w:rPr>
          <w:rFonts w:ascii="Trebuchet MS" w:hAnsi="Trebuchet MS" w:cs="Calibri Light"/>
          <w:sz w:val="32"/>
          <w:szCs w:val="32"/>
        </w:rPr>
      </w:pPr>
      <w:r w:rsidRPr="00070D17">
        <w:rPr>
          <w:rFonts w:ascii="Trebuchet MS" w:hAnsi="Trebuchet MS" w:cs="Calibri Light"/>
          <w:sz w:val="32"/>
          <w:szCs w:val="32"/>
        </w:rPr>
        <w:lastRenderedPageBreak/>
        <w:t>Close Contact with an Infected Person</w:t>
      </w:r>
    </w:p>
    <w:bookmarkEnd w:id="0"/>
    <w:p w14:paraId="6107D603" w14:textId="3A97F242" w:rsidR="003A2053" w:rsidRPr="00220F4F" w:rsidRDefault="003A2053" w:rsidP="003A2053">
      <w:pPr>
        <w:spacing w:after="160" w:line="259" w:lineRule="auto"/>
        <w:rPr>
          <w:rFonts w:ascii="Trebuchet MS" w:hAnsi="Trebuchet MS"/>
          <w:sz w:val="22"/>
        </w:rPr>
      </w:pPr>
      <w:r w:rsidRPr="00220F4F">
        <w:rPr>
          <w:rFonts w:ascii="Trebuchet MS" w:hAnsi="Trebuchet MS"/>
          <w:sz w:val="22"/>
        </w:rPr>
        <w:t xml:space="preserve">If someone in your household or someone with whom you have had close contact (less than 6 feet) has been diagnosed with COVID-19, including a presumptive diagnosis, contact HR immediately, and </w:t>
      </w:r>
      <w:r w:rsidRPr="00102DFA">
        <w:rPr>
          <w:rFonts w:ascii="Trebuchet MS" w:hAnsi="Trebuchet MS"/>
          <w:i/>
          <w:iCs/>
          <w:sz w:val="22"/>
        </w:rPr>
        <w:t>before</w:t>
      </w:r>
      <w:r w:rsidRPr="00220F4F">
        <w:rPr>
          <w:rFonts w:ascii="Trebuchet MS" w:hAnsi="Trebuchet MS"/>
          <w:sz w:val="22"/>
        </w:rPr>
        <w:t xml:space="preserve"> returning to the workplace. </w:t>
      </w:r>
    </w:p>
    <w:p w14:paraId="04AA1858" w14:textId="77777777" w:rsidR="003A2053" w:rsidRPr="00220F4F" w:rsidRDefault="003A2053" w:rsidP="003A2053">
      <w:pPr>
        <w:spacing w:after="160" w:line="259" w:lineRule="auto"/>
        <w:rPr>
          <w:rFonts w:ascii="Trebuchet MS" w:hAnsi="Trebuchet MS" w:cs="Calibri Light"/>
          <w:sz w:val="32"/>
          <w:szCs w:val="32"/>
        </w:rPr>
      </w:pPr>
      <w:r w:rsidRPr="00220F4F">
        <w:rPr>
          <w:rFonts w:ascii="Trebuchet MS" w:hAnsi="Trebuchet MS" w:cs="Calibri Light"/>
          <w:sz w:val="32"/>
          <w:szCs w:val="32"/>
        </w:rPr>
        <w:t>Personal Travel</w:t>
      </w:r>
    </w:p>
    <w:p w14:paraId="0C74A6FD" w14:textId="77777777" w:rsidR="003A2053" w:rsidRPr="00220F4F" w:rsidRDefault="003A2053" w:rsidP="003A2053">
      <w:pPr>
        <w:spacing w:after="160" w:line="259" w:lineRule="auto"/>
        <w:rPr>
          <w:rFonts w:ascii="Trebuchet MS" w:hAnsi="Trebuchet MS"/>
          <w:sz w:val="22"/>
        </w:rPr>
      </w:pPr>
      <w:r w:rsidRPr="00220F4F">
        <w:rPr>
          <w:rFonts w:ascii="Trebuchet MS" w:hAnsi="Trebuchet MS"/>
          <w:sz w:val="22"/>
        </w:rPr>
        <w:t xml:space="preserve">Report all out-of-state travel to HR before traveling or at least before returning to the workplace. This includes travel that does not require the use of time off, such as taking a weekend trip. Quarantine periods may be required post-travel, depending on current government guidelines or company policy. </w:t>
      </w:r>
    </w:p>
    <w:p w14:paraId="7236E22B" w14:textId="77777777" w:rsidR="003A2053" w:rsidRPr="00220F4F" w:rsidRDefault="003A2053" w:rsidP="003A2053">
      <w:pPr>
        <w:spacing w:after="160" w:line="259" w:lineRule="auto"/>
        <w:rPr>
          <w:rFonts w:ascii="Trebuchet MS" w:hAnsi="Trebuchet MS" w:cs="Calibri Light"/>
          <w:sz w:val="32"/>
          <w:szCs w:val="32"/>
        </w:rPr>
      </w:pPr>
      <w:r w:rsidRPr="00220F4F">
        <w:rPr>
          <w:rFonts w:ascii="Trebuchet MS" w:hAnsi="Trebuchet MS" w:cs="Calibri Light"/>
          <w:sz w:val="32"/>
          <w:szCs w:val="32"/>
        </w:rPr>
        <w:t>Safety Outside of the Workplace</w:t>
      </w:r>
    </w:p>
    <w:p w14:paraId="3E8F768B" w14:textId="77777777" w:rsidR="003A2053" w:rsidRPr="00220F4F" w:rsidRDefault="003A2053" w:rsidP="003A2053">
      <w:pPr>
        <w:spacing w:after="160" w:line="259" w:lineRule="auto"/>
        <w:rPr>
          <w:rFonts w:ascii="Trebuchet MS" w:hAnsi="Trebuchet MS"/>
          <w:sz w:val="22"/>
        </w:rPr>
      </w:pPr>
      <w:r w:rsidRPr="00220F4F">
        <w:rPr>
          <w:rFonts w:ascii="Trebuchet MS" w:hAnsi="Trebuchet MS"/>
          <w:sz w:val="22"/>
        </w:rPr>
        <w:t xml:space="preserve">You are strongly encouraged to follow current CDC guidelines, including maintaining 6 feet of distance between yourself and anyone who does not live in your household and wearing cloth face coverings in public settings, especially when other social distancing measures are difficult to maintain. We reserve the right to require you to quarantine before returning to the workplace if you engage in behaviors that we feel puts other employees or customers at risk. </w:t>
      </w:r>
    </w:p>
    <w:p w14:paraId="20C39421" w14:textId="77777777" w:rsidR="003A2053" w:rsidRPr="00220F4F" w:rsidRDefault="003A2053" w:rsidP="003A2053">
      <w:pPr>
        <w:spacing w:after="160" w:line="259" w:lineRule="auto"/>
        <w:rPr>
          <w:rFonts w:ascii="Trebuchet MS" w:hAnsi="Trebuchet MS" w:cs="Calibri Light"/>
          <w:sz w:val="32"/>
          <w:szCs w:val="32"/>
        </w:rPr>
      </w:pPr>
      <w:r w:rsidRPr="00220F4F">
        <w:rPr>
          <w:rFonts w:ascii="Trebuchet MS" w:hAnsi="Trebuchet MS" w:cs="Calibri Light"/>
          <w:sz w:val="32"/>
          <w:szCs w:val="32"/>
        </w:rPr>
        <w:t>Potential Office Closures</w:t>
      </w:r>
    </w:p>
    <w:p w14:paraId="0A168378" w14:textId="77777777" w:rsidR="003A2053" w:rsidRPr="00220F4F" w:rsidRDefault="003A2053" w:rsidP="003A2053">
      <w:pPr>
        <w:spacing w:after="160" w:line="259" w:lineRule="auto"/>
        <w:rPr>
          <w:rFonts w:ascii="Trebuchet MS" w:hAnsi="Trebuchet MS"/>
          <w:sz w:val="22"/>
        </w:rPr>
      </w:pPr>
      <w:r w:rsidRPr="00220F4F">
        <w:rPr>
          <w:rFonts w:ascii="Trebuchet MS" w:hAnsi="Trebuchet MS"/>
          <w:sz w:val="22"/>
        </w:rPr>
        <w:t>If it is necessary to close the workplace entirely, we will attempt to provide you with notice so that you can prepare to work from home, if feasible. However, in case of a sudden closure, you should take your devices, chargers, mouse, and any other tools you need to be productive home with you after work each day.</w:t>
      </w:r>
    </w:p>
    <w:p w14:paraId="1CBE3F07" w14:textId="77777777" w:rsidR="003A2053" w:rsidRPr="003A2053" w:rsidRDefault="003A2053" w:rsidP="003A2053">
      <w:pPr>
        <w:spacing w:after="160" w:line="259" w:lineRule="auto"/>
        <w:rPr>
          <w:rFonts w:ascii="Trebuchet MS" w:hAnsi="Trebuchet MS" w:cs="Calibri Light"/>
          <w:sz w:val="32"/>
          <w:szCs w:val="32"/>
        </w:rPr>
      </w:pPr>
      <w:r w:rsidRPr="00220F4F">
        <w:rPr>
          <w:rFonts w:ascii="Trebuchet MS" w:hAnsi="Trebuchet MS" w:cs="Calibri Light"/>
          <w:sz w:val="32"/>
          <w:szCs w:val="32"/>
        </w:rPr>
        <w:t>Questions</w:t>
      </w:r>
    </w:p>
    <w:p w14:paraId="0860255B" w14:textId="6314F0EE" w:rsidR="001305BC" w:rsidRDefault="003A2053" w:rsidP="003A2053">
      <w:pPr>
        <w:spacing w:after="160" w:line="259" w:lineRule="auto"/>
        <w:rPr>
          <w:rFonts w:ascii="Trebuchet MS" w:hAnsi="Trebuchet MS"/>
          <w:sz w:val="22"/>
        </w:rPr>
      </w:pPr>
      <w:r w:rsidRPr="00220F4F">
        <w:rPr>
          <w:rFonts w:ascii="Trebuchet MS" w:hAnsi="Trebuchet MS"/>
          <w:sz w:val="22"/>
        </w:rPr>
        <w:t>If you have questions about any of these policies, or how the Company is dealing with other issues related to COVID-19, address them with HR first. If HR is not immediately available and your question or concern is urgent, speak with your manager.</w:t>
      </w:r>
    </w:p>
    <w:p w14:paraId="356BB487" w14:textId="77777777" w:rsidR="00070D17" w:rsidRPr="003A2053" w:rsidRDefault="00070D17" w:rsidP="003A2053">
      <w:pPr>
        <w:spacing w:after="160" w:line="259" w:lineRule="auto"/>
        <w:rPr>
          <w:rFonts w:ascii="Trebuchet MS" w:hAnsi="Trebuchet MS"/>
          <w:sz w:val="22"/>
        </w:rPr>
      </w:pPr>
    </w:p>
    <w:p w14:paraId="32160AB3" w14:textId="017BE07F" w:rsidR="000C23A1" w:rsidRPr="003A2053" w:rsidRDefault="000C23A1" w:rsidP="003A2053">
      <w:pPr>
        <w:spacing w:after="160" w:line="259" w:lineRule="auto"/>
        <w:rPr>
          <w:rFonts w:ascii="Trebuchet MS" w:hAnsi="Trebuchet MS" w:cs="Calibri Light"/>
          <w:sz w:val="32"/>
          <w:szCs w:val="32"/>
        </w:rPr>
      </w:pPr>
      <w:r w:rsidRPr="003A2053">
        <w:rPr>
          <w:rFonts w:ascii="Trebuchet MS" w:hAnsi="Trebuchet MS" w:cs="Calibri Light"/>
          <w:sz w:val="32"/>
          <w:szCs w:val="32"/>
        </w:rPr>
        <w:t xml:space="preserve">Acknowledgment </w:t>
      </w:r>
    </w:p>
    <w:p w14:paraId="6BE35FE7" w14:textId="5FAF8B02" w:rsidR="000C23A1" w:rsidRPr="006461A5" w:rsidRDefault="000C23A1" w:rsidP="00476DC0">
      <w:pPr>
        <w:rPr>
          <w:rFonts w:ascii="Trebuchet MS" w:hAnsi="Trebuchet MS"/>
          <w:sz w:val="22"/>
        </w:rPr>
      </w:pPr>
      <w:r w:rsidRPr="006461A5">
        <w:rPr>
          <w:rFonts w:ascii="Trebuchet MS" w:hAnsi="Trebuchet MS"/>
          <w:sz w:val="22"/>
        </w:rPr>
        <w:t xml:space="preserve">I have received and read a copy of the </w:t>
      </w:r>
      <w:r w:rsidR="00070D17">
        <w:rPr>
          <w:rFonts w:ascii="Trebuchet MS" w:hAnsi="Trebuchet MS"/>
          <w:sz w:val="22"/>
        </w:rPr>
        <w:t>C</w:t>
      </w:r>
      <w:r w:rsidRPr="006461A5">
        <w:rPr>
          <w:rFonts w:ascii="Trebuchet MS" w:hAnsi="Trebuchet MS"/>
          <w:sz w:val="22"/>
        </w:rPr>
        <w:t xml:space="preserve">ompany’s </w:t>
      </w:r>
      <w:r w:rsidRPr="006461A5">
        <w:rPr>
          <w:rFonts w:ascii="Trebuchet MS" w:hAnsi="Trebuchet MS"/>
          <w:b/>
          <w:bCs/>
          <w:sz w:val="22"/>
        </w:rPr>
        <w:t xml:space="preserve">COVID-19 </w:t>
      </w:r>
      <w:r w:rsidR="003A2053">
        <w:rPr>
          <w:rFonts w:ascii="Trebuchet MS" w:hAnsi="Trebuchet MS"/>
          <w:b/>
          <w:bCs/>
          <w:sz w:val="22"/>
        </w:rPr>
        <w:t xml:space="preserve">Workplace Safety Policies </w:t>
      </w:r>
      <w:r w:rsidR="003A2053">
        <w:rPr>
          <w:rFonts w:ascii="Trebuchet MS" w:hAnsi="Trebuchet MS"/>
          <w:sz w:val="22"/>
        </w:rPr>
        <w:t>and agree to follow them</w:t>
      </w:r>
      <w:r w:rsidRPr="006461A5">
        <w:rPr>
          <w:rFonts w:ascii="Trebuchet MS" w:hAnsi="Trebuchet MS"/>
          <w:sz w:val="22"/>
        </w:rPr>
        <w:t xml:space="preserve">. I understand that failure to comply with </w:t>
      </w:r>
      <w:r w:rsidR="003A2053">
        <w:rPr>
          <w:rFonts w:ascii="Trebuchet MS" w:hAnsi="Trebuchet MS"/>
          <w:sz w:val="22"/>
        </w:rPr>
        <w:t xml:space="preserve">any of these policies may result in discipline, up to and including </w:t>
      </w:r>
      <w:r w:rsidRPr="006461A5">
        <w:rPr>
          <w:rFonts w:ascii="Trebuchet MS" w:hAnsi="Trebuchet MS"/>
          <w:sz w:val="22"/>
        </w:rPr>
        <w:t>termination.</w:t>
      </w:r>
    </w:p>
    <w:p w14:paraId="0AB56EB2" w14:textId="2917B2AB" w:rsidR="00E12822" w:rsidRPr="00984903" w:rsidRDefault="00E12822" w:rsidP="00E12822">
      <w:pPr>
        <w:rPr>
          <w:rFonts w:ascii="Trebuchet MS" w:hAnsi="Trebuchet MS"/>
          <w:b/>
          <w:sz w:val="22"/>
        </w:rPr>
      </w:pPr>
      <w:bookmarkStart w:id="2" w:name="_Hlk66108715"/>
      <w:r>
        <w:rPr>
          <w:rFonts w:ascii="Trebuchet MS" w:hAnsi="Trebuchet MS"/>
          <w:b/>
          <w:noProof/>
          <w:sz w:val="22"/>
        </w:rPr>
        <mc:AlternateContent>
          <mc:Choice Requires="wps">
            <w:drawing>
              <wp:anchor distT="0" distB="0" distL="114300" distR="114300" simplePos="0" relativeHeight="251659264" behindDoc="0" locked="0" layoutInCell="1" allowOverlap="1" wp14:anchorId="3FA7F976" wp14:editId="6B3DBD66">
                <wp:simplePos x="0" y="0"/>
                <wp:positionH relativeFrom="column">
                  <wp:posOffset>1371600</wp:posOffset>
                </wp:positionH>
                <wp:positionV relativeFrom="paragraph">
                  <wp:posOffset>163978</wp:posOffset>
                </wp:positionV>
                <wp:extent cx="4571527" cy="0"/>
                <wp:effectExtent l="0" t="0" r="13335" b="12700"/>
                <wp:wrapNone/>
                <wp:docPr id="1" name="Straight Connector 1"/>
                <wp:cNvGraphicFramePr/>
                <a:graphic xmlns:a="http://schemas.openxmlformats.org/drawingml/2006/main">
                  <a:graphicData uri="http://schemas.microsoft.com/office/word/2010/wordprocessingShape">
                    <wps:wsp>
                      <wps:cNvCnPr/>
                      <wps:spPr>
                        <a:xfrm>
                          <a:off x="0" y="0"/>
                          <a:ext cx="45715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39298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pt,12.9pt" to="467.95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" strokecolor="black [3200]" strokeweight=".5pt">
                <v:stroke joinstyle="miter"/>
              </v:line>
            </w:pict>
          </mc:Fallback>
        </mc:AlternateContent>
      </w:r>
      <w:r w:rsidRPr="00C9062E">
        <w:rPr>
          <w:rFonts w:ascii="Trebuchet MS" w:hAnsi="Trebuchet MS"/>
          <w:b/>
          <w:sz w:val="22"/>
        </w:rPr>
        <w:t xml:space="preserve">Employee </w:t>
      </w:r>
      <w:r>
        <w:rPr>
          <w:rFonts w:ascii="Trebuchet MS" w:hAnsi="Trebuchet MS"/>
          <w:b/>
          <w:sz w:val="22"/>
        </w:rPr>
        <w:t>s</w:t>
      </w:r>
      <w:r w:rsidRPr="00C9062E">
        <w:rPr>
          <w:rFonts w:ascii="Trebuchet MS" w:hAnsi="Trebuchet MS"/>
          <w:b/>
          <w:sz w:val="22"/>
        </w:rPr>
        <w:t>ignature:</w:t>
      </w:r>
      <w:r w:rsidRPr="00C9062E">
        <w:rPr>
          <w:rFonts w:ascii="Trebuchet MS" w:hAnsi="Trebuchet MS"/>
          <w:sz w:val="22"/>
        </w:rPr>
        <w:t xml:space="preserve"> </w:t>
      </w:r>
    </w:p>
    <w:bookmarkEnd w:id="2"/>
    <w:p w14:paraId="045F3F74" w14:textId="77777777" w:rsidR="009F3D73" w:rsidRPr="004A4088" w:rsidRDefault="009F3D73" w:rsidP="009F3D73">
      <w:pPr>
        <w:rPr>
          <w:rFonts w:ascii="Trebuchet MS" w:hAnsi="Trebuchet MS"/>
          <w:bCs/>
          <w:sz w:val="22"/>
        </w:rPr>
      </w:pPr>
      <w:r w:rsidRPr="004A4088">
        <w:rPr>
          <w:rFonts w:ascii="Trebuchet MS" w:hAnsi="Trebuchet MS"/>
          <w:b/>
          <w:noProof/>
          <w:sz w:val="22"/>
        </w:rPr>
        <mc:AlternateContent>
          <mc:Choice Requires="wps">
            <w:drawing>
              <wp:anchor distT="0" distB="0" distL="114300" distR="114300" simplePos="0" relativeHeight="251661312" behindDoc="0" locked="0" layoutInCell="1" allowOverlap="1" wp14:anchorId="2EDA474B" wp14:editId="06EDDD98">
                <wp:simplePos x="0" y="0"/>
                <wp:positionH relativeFrom="column">
                  <wp:posOffset>903179</wp:posOffset>
                </wp:positionH>
                <wp:positionV relativeFrom="paragraph">
                  <wp:posOffset>180749</wp:posOffset>
                </wp:positionV>
                <wp:extent cx="503941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039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9B7ED"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4.25pt" to="467.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" strokecolor="black [3200]" strokeweight=".5pt">
                <v:stroke joinstyle="miter"/>
              </v:line>
            </w:pict>
          </mc:Fallback>
        </mc:AlternateContent>
      </w:r>
      <w:r w:rsidRPr="004A4088">
        <w:rPr>
          <w:rFonts w:ascii="Trebuchet MS" w:hAnsi="Trebuchet MS"/>
          <w:b/>
          <w:sz w:val="22"/>
        </w:rPr>
        <w:t>Name (print):</w:t>
      </w:r>
      <w:r w:rsidRPr="004A4088">
        <w:rPr>
          <w:rFonts w:ascii="Trebuchet MS" w:hAnsi="Trebuchet MS"/>
          <w:bCs/>
          <w:sz w:val="22"/>
        </w:rPr>
        <w:t xml:space="preserve"> </w:t>
      </w:r>
    </w:p>
    <w:p w14:paraId="469A28C4" w14:textId="6C244FC4" w:rsidR="005E1FE6" w:rsidRPr="00070D17" w:rsidRDefault="009F3D73" w:rsidP="00476DC0">
      <w:pPr>
        <w:rPr>
          <w:rFonts w:ascii="Trebuchet MS" w:hAnsi="Trebuchet MS"/>
          <w:bCs/>
          <w:sz w:val="22"/>
        </w:rPr>
      </w:pPr>
      <w:r w:rsidRPr="004A4088">
        <w:rPr>
          <w:rFonts w:ascii="Trebuchet MS" w:hAnsi="Trebuchet MS"/>
          <w:b/>
          <w:noProof/>
          <w:sz w:val="22"/>
        </w:rPr>
        <mc:AlternateContent>
          <mc:Choice Requires="wps">
            <w:drawing>
              <wp:anchor distT="0" distB="0" distL="114300" distR="114300" simplePos="0" relativeHeight="251662336" behindDoc="0" locked="0" layoutInCell="1" allowOverlap="1" wp14:anchorId="6E5ABF6C" wp14:editId="2A6E7CB6">
                <wp:simplePos x="0" y="0"/>
                <wp:positionH relativeFrom="column">
                  <wp:posOffset>381467</wp:posOffset>
                </wp:positionH>
                <wp:positionV relativeFrom="paragraph">
                  <wp:posOffset>155910</wp:posOffset>
                </wp:positionV>
                <wp:extent cx="5561073"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561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81A95F"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2.3pt" to="467.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" strokecolor="black [3213]" strokeweight=".5pt">
                <v:stroke joinstyle="miter"/>
              </v:line>
            </w:pict>
          </mc:Fallback>
        </mc:AlternateContent>
      </w:r>
      <w:r w:rsidRPr="004A4088">
        <w:rPr>
          <w:rFonts w:ascii="Trebuchet MS" w:hAnsi="Trebuchet MS"/>
          <w:b/>
          <w:sz w:val="22"/>
        </w:rPr>
        <w:t>Date:</w:t>
      </w:r>
      <w:r w:rsidRPr="004A4088">
        <w:rPr>
          <w:rFonts w:ascii="Trebuchet MS" w:hAnsi="Trebuchet MS"/>
          <w:bCs/>
          <w:sz w:val="22"/>
        </w:rPr>
        <w:t xml:space="preserve"> </w:t>
      </w:r>
    </w:p>
    <w:sectPr w:rsidR="005E1FE6" w:rsidRPr="00070D17" w:rsidSect="005907DD">
      <w:headerReference w:type="default" r:id="rId11"/>
      <w:footerReference w:type="even" r:id="rId12"/>
      <w:footerReference w:type="default" r:id="rId13"/>
      <w:type w:val="continuous"/>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BDCC" w14:textId="77777777" w:rsidR="00402242" w:rsidRDefault="00402242">
      <w:r>
        <w:separator/>
      </w:r>
    </w:p>
  </w:endnote>
  <w:endnote w:type="continuationSeparator" w:id="0">
    <w:p w14:paraId="70658B71" w14:textId="77777777" w:rsidR="00402242" w:rsidRDefault="00402242">
      <w:r>
        <w:continuationSeparator/>
      </w:r>
    </w:p>
  </w:endnote>
  <w:endnote w:type="continuationNotice" w:id="1">
    <w:p w14:paraId="4F31AEBE" w14:textId="77777777" w:rsidR="00402242" w:rsidRDefault="00402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9531656"/>
      <w:docPartObj>
        <w:docPartGallery w:val="Page Numbers (Bottom of Page)"/>
        <w:docPartUnique/>
      </w:docPartObj>
    </w:sdtPr>
    <w:sdtEndPr>
      <w:rPr>
        <w:rStyle w:val="PageNumber"/>
      </w:rPr>
    </w:sdtEndPr>
    <w:sdtContent>
      <w:p w14:paraId="0268AE1E" w14:textId="796A9F35" w:rsidR="00C83F7F" w:rsidRDefault="00C83F7F" w:rsidP="00ED5DB9">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EndPr>
      <w:rPr>
        <w:rStyle w:val="PageNumber"/>
      </w:rPr>
    </w:sdtEndPr>
    <w:sdtContent>
      <w:p w14:paraId="057F4783" w14:textId="050DAF1C" w:rsidR="00C83F7F" w:rsidRDefault="00C83F7F" w:rsidP="00134025">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EndPr>
      <w:rPr>
        <w:rStyle w:val="PageNumber"/>
      </w:rPr>
    </w:sdtEndPr>
    <w:sdtContent>
      <w:p w14:paraId="629D56A9" w14:textId="63E4E03E" w:rsidR="00C83F7F" w:rsidRDefault="00C83F7F" w:rsidP="00C83F7F">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EndPr>
      <w:rPr>
        <w:rStyle w:val="PageNumber"/>
      </w:rPr>
    </w:sdtEndPr>
    <w:sdtContent>
      <w:p w14:paraId="0709E1AC" w14:textId="5DD55A7D" w:rsidR="00C903A1" w:rsidRDefault="00C903A1" w:rsidP="00C83F7F">
        <w:pPr>
          <w:framePr w:wrap="none" w:vAnchor="text" w:hAnchor="margin"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EndPr>
      <w:rPr>
        <w:rStyle w:val="PageNumber"/>
      </w:rPr>
    </w:sdtEndPr>
    <w:sdtContent>
      <w:p w14:paraId="02B61F96" w14:textId="65E4D323"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EndPr>
      <w:rPr>
        <w:rStyle w:val="PageNumber"/>
      </w:rPr>
    </w:sdtEndPr>
    <w:sdtContent>
      <w:p w14:paraId="282DBFBB" w14:textId="5AFA8F65" w:rsidR="00C903A1" w:rsidRDefault="00C903A1" w:rsidP="00C903A1">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EndPr>
      <w:rPr>
        <w:rStyle w:val="PageNumber"/>
      </w:rPr>
    </w:sdtEndPr>
    <w:sdtContent>
      <w:p w14:paraId="0E474DA4" w14:textId="503F84FE" w:rsidR="00C903A1" w:rsidRDefault="00C903A1" w:rsidP="00C903A1">
        <w:pP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EndPr>
      <w:rPr>
        <w:rStyle w:val="PageNumber"/>
      </w:rPr>
    </w:sdtEndPr>
    <w:sdtContent>
      <w:p w14:paraId="045E7938" w14:textId="0A14AB32"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2AABD" w14:textId="77777777" w:rsidR="00C903A1" w:rsidRDefault="00C903A1" w:rsidP="00C903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C1FD" w14:textId="4D071611" w:rsidR="0081220F" w:rsidRPr="008E6923" w:rsidRDefault="00E764FA" w:rsidP="007A60E8">
    <w:pPr>
      <w:pStyle w:val="Form-Doc-Title"/>
      <w:pBdr>
        <w:top w:val="single" w:sz="4" w:space="1" w:color="auto"/>
      </w:pBdr>
      <w:rPr>
        <w:rStyle w:val="PageNumber"/>
        <w:rFonts w:ascii="Consolas" w:hAnsi="Consolas" w:cs="Consolas"/>
        <w:sz w:val="14"/>
        <w:szCs w:val="14"/>
      </w:rPr>
    </w:pPr>
    <w:r>
      <w:rPr>
        <w:rStyle w:val="PageNumber"/>
        <w:rFonts w:ascii="Consolas" w:hAnsi="Consolas" w:cs="Consolas"/>
        <w:sz w:val="14"/>
        <w:szCs w:val="14"/>
      </w:rPr>
      <w:t xml:space="preserve">COVID-19 </w:t>
    </w:r>
    <w:r w:rsidR="003A2053">
      <w:rPr>
        <w:rStyle w:val="PageNumber"/>
        <w:rFonts w:ascii="Consolas" w:hAnsi="Consolas" w:cs="Consolas"/>
        <w:sz w:val="14"/>
        <w:szCs w:val="14"/>
      </w:rPr>
      <w:t>WORKPLACE SAFETY POLICIES</w:t>
    </w:r>
    <w:r>
      <w:rPr>
        <w:rStyle w:val="PageNumber"/>
        <w:rFonts w:ascii="Consolas" w:hAnsi="Consolas" w:cs="Consolas"/>
        <w:sz w:val="14"/>
        <w:szCs w:val="14"/>
      </w:rPr>
      <w:t xml:space="preserve"> AND ACKNOWLEDGMENT</w:t>
    </w:r>
    <w:r w:rsidR="00AD39ED" w:rsidRPr="008E6923">
      <w:rPr>
        <w:rStyle w:val="PageNumber"/>
        <w:rFonts w:ascii="Consolas" w:hAnsi="Consolas" w:cs="Consolas"/>
        <w:sz w:val="14"/>
        <w:szCs w:val="14"/>
      </w:rPr>
      <w:t xml:space="preserve"> |</w:t>
    </w:r>
    <w:r w:rsidR="00ED5DB9" w:rsidRPr="008E6923">
      <w:rPr>
        <w:rStyle w:val="PageNumber"/>
        <w:rFonts w:ascii="Consolas" w:hAnsi="Consolas" w:cs="Consolas"/>
        <w:sz w:val="14"/>
        <w:szCs w:val="14"/>
      </w:rPr>
      <w:t xml:space="preserve"> </w:t>
    </w:r>
    <w:sdt>
      <w:sdtPr>
        <w:rPr>
          <w:rStyle w:val="PageNumber"/>
          <w:rFonts w:ascii="Consolas" w:hAnsi="Consolas" w:cs="Consolas"/>
          <w:sz w:val="14"/>
          <w:szCs w:val="14"/>
        </w:rPr>
        <w:id w:val="-1275407996"/>
        <w:docPartObj>
          <w:docPartGallery w:val="Page Numbers (Bottom of Page)"/>
          <w:docPartUnique/>
        </w:docPartObj>
      </w:sdtPr>
      <w:sdtEndPr>
        <w:rPr>
          <w:rStyle w:val="PageNumber"/>
        </w:rPr>
      </w:sdtEndPr>
      <w:sdtContent>
        <w:r w:rsidR="00ED5DB9" w:rsidRPr="008E6923">
          <w:rPr>
            <w:rStyle w:val="PageNumber"/>
            <w:rFonts w:ascii="Consolas" w:hAnsi="Consolas" w:cs="Consolas"/>
            <w:sz w:val="14"/>
            <w:szCs w:val="14"/>
          </w:rPr>
          <w:fldChar w:fldCharType="begin"/>
        </w:r>
        <w:r w:rsidR="00ED5DB9" w:rsidRPr="008E6923">
          <w:rPr>
            <w:rStyle w:val="PageNumber"/>
            <w:rFonts w:ascii="Consolas" w:hAnsi="Consolas" w:cs="Consolas"/>
            <w:sz w:val="14"/>
            <w:szCs w:val="14"/>
          </w:rPr>
          <w:instrText xml:space="preserve"> PAGE </w:instrText>
        </w:r>
        <w:r w:rsidR="00ED5DB9" w:rsidRPr="008E6923">
          <w:rPr>
            <w:rStyle w:val="PageNumber"/>
            <w:rFonts w:ascii="Consolas" w:hAnsi="Consolas" w:cs="Consolas"/>
            <w:sz w:val="14"/>
            <w:szCs w:val="14"/>
          </w:rPr>
          <w:fldChar w:fldCharType="separate"/>
        </w:r>
        <w:r w:rsidR="00ED5DB9" w:rsidRPr="008E6923">
          <w:rPr>
            <w:rStyle w:val="PageNumber"/>
            <w:rFonts w:ascii="Consolas" w:hAnsi="Consolas" w:cs="Consolas"/>
            <w:sz w:val="14"/>
            <w:szCs w:val="14"/>
          </w:rPr>
          <w:t>1</w:t>
        </w:r>
        <w:r w:rsidR="00ED5DB9" w:rsidRPr="008E6923">
          <w:rPr>
            <w:rStyle w:val="PageNumber"/>
            <w:rFonts w:ascii="Consolas" w:hAnsi="Consolas" w:cs="Consolas"/>
            <w:sz w:val="14"/>
            <w:szCs w:val="14"/>
          </w:rPr>
          <w:fldChar w:fldCharType="end"/>
        </w:r>
      </w:sdtContent>
    </w:sdt>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7A60E8" w:rsidRPr="008E6923">
      <w:rPr>
        <w:rStyle w:val="PageNumber"/>
        <w:rFonts w:ascii="Consolas" w:hAnsi="Consolas" w:cs="Consolas"/>
        <w:sz w:val="14"/>
        <w:szCs w:val="14"/>
      </w:rPr>
      <w:tab/>
    </w:r>
    <w:r w:rsidR="004548A9" w:rsidRPr="008E6923">
      <w:rPr>
        <w:rStyle w:val="PageNumber"/>
        <w:rFonts w:ascii="Consolas" w:hAnsi="Consolas" w:cs="Consolas"/>
        <w:sz w:val="14"/>
        <w:szCs w:val="14"/>
      </w:rPr>
      <w:t xml:space="preserve">       </w:t>
    </w:r>
    <w:r w:rsidR="008E6923">
      <w:rPr>
        <w:rStyle w:val="PageNumber"/>
        <w:rFonts w:ascii="Consolas" w:hAnsi="Consolas" w:cs="Consolas"/>
        <w:sz w:val="14"/>
        <w:szCs w:val="14"/>
      </w:rPr>
      <w:t xml:space="preserve">       </w:t>
    </w:r>
    <w:r w:rsidR="003A2053">
      <w:rPr>
        <w:rStyle w:val="PageNumber"/>
        <w:rFonts w:ascii="Consolas" w:hAnsi="Consolas" w:cs="Consolas"/>
        <w:sz w:val="14"/>
        <w:szCs w:val="14"/>
      </w:rPr>
      <w:t>September</w:t>
    </w:r>
    <w:r w:rsidR="001D5DA0" w:rsidRPr="008E6923">
      <w:rPr>
        <w:rStyle w:val="PageNumber"/>
        <w:rFonts w:ascii="Consolas" w:hAnsi="Consolas" w:cs="Consolas"/>
        <w:sz w:val="14"/>
        <w:szCs w:val="14"/>
      </w:rPr>
      <w:t xml:space="preserve"> 202</w:t>
    </w:r>
    <w:r w:rsidR="008E6923">
      <w:rPr>
        <w:rStyle w:val="PageNumber"/>
        <w:rFonts w:ascii="Consolas" w:hAnsi="Consolas" w:cs="Consolas"/>
        <w:sz w:val="14"/>
        <w:szCs w:val="14"/>
      </w:rPr>
      <w:t>1</w:t>
    </w:r>
  </w:p>
  <w:p w14:paraId="1D9D221F" w14:textId="64E8FF9B" w:rsidR="0059582D" w:rsidRPr="008E6923" w:rsidRDefault="0081220F" w:rsidP="0081220F">
    <w:pPr>
      <w:pStyle w:val="Letter-Doc-Title-Page"/>
      <w:pBdr>
        <w:top w:val="single" w:sz="4" w:space="1" w:color="auto"/>
      </w:pBdr>
      <w:rPr>
        <w:rStyle w:val="PageNumber"/>
        <w:rFonts w:ascii="Consolas" w:hAnsi="Consolas" w:cs="Consolas"/>
        <w:sz w:val="14"/>
        <w:szCs w:val="14"/>
      </w:rPr>
    </w:pPr>
    <w:r w:rsidRPr="008E6923">
      <w:rPr>
        <w:rStyle w:val="PageNumber"/>
        <w:rFonts w:ascii="Consolas" w:hAnsi="Consolas" w:cs="Consolas"/>
        <w:color w:val="000000" w:themeColor="text1"/>
        <w:sz w:val="14"/>
        <w:szCs w:val="14"/>
      </w:rPr>
      <w:t>This document is intended for informational purposes only and does not constitute legal, accounting, or tax advice, nor does it create an attorney-client relationship. The information provided here was based on certain federal and/or state statutes and does not encompass all applicable requirements or other regulations that may exist, such as local ordinances or case law.</w:t>
    </w:r>
    <w:r w:rsidR="007A60E8" w:rsidRPr="008E6923">
      <w:rPr>
        <w:rStyle w:val="PageNumber"/>
        <w:rFonts w:ascii="Consolas" w:hAnsi="Consolas" w:cs="Consola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E991" w14:textId="77777777" w:rsidR="00402242" w:rsidRDefault="00402242">
      <w:r>
        <w:separator/>
      </w:r>
    </w:p>
  </w:footnote>
  <w:footnote w:type="continuationSeparator" w:id="0">
    <w:p w14:paraId="3D9AF38B" w14:textId="77777777" w:rsidR="00402242" w:rsidRDefault="00402242">
      <w:r>
        <w:continuationSeparator/>
      </w:r>
    </w:p>
  </w:footnote>
  <w:footnote w:type="continuationNotice" w:id="1">
    <w:p w14:paraId="04FDAFA7" w14:textId="77777777" w:rsidR="00402242" w:rsidRDefault="00402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CC8B" w14:textId="141C645D" w:rsidR="0059582D" w:rsidRPr="00CA7C84" w:rsidRDefault="00CA7C84" w:rsidP="00CA7C84">
    <w:pPr>
      <w:rPr>
        <w:rFonts w:cstheme="majorHAnsi"/>
        <w:b/>
        <w:sz w:val="8"/>
        <w:szCs w:val="8"/>
      </w:rPr>
    </w:pPr>
    <w:r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1CED833A" wp14:editId="5ED018B1">
              <wp:simplePos x="0" y="0"/>
              <wp:positionH relativeFrom="margin">
                <wp:posOffset>-906145</wp:posOffset>
              </wp:positionH>
              <wp:positionV relativeFrom="page">
                <wp:posOffset>8255</wp:posOffset>
              </wp:positionV>
              <wp:extent cx="7769860" cy="973455"/>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0F568" w14:textId="2E4F5653" w:rsidR="00CA7C84" w:rsidRPr="00F66A64" w:rsidRDefault="00E764FA" w:rsidP="00CA7C84">
                          <w:pPr>
                            <w:pStyle w:val="LetterTitle"/>
                            <w:ind w:left="1260" w:right="1659" w:firstLine="0"/>
                            <w:rPr>
                              <w:rFonts w:ascii="Verdana" w:hAnsi="Verdana"/>
                              <w:bCs/>
                            </w:rPr>
                          </w:pPr>
                          <w:r>
                            <w:rPr>
                              <w:rFonts w:ascii="Verdana" w:hAnsi="Verdana" w:cs="Calibri"/>
                              <w:bCs/>
                            </w:rPr>
                            <w:t xml:space="preserve">COVID-19 </w:t>
                          </w:r>
                          <w:r w:rsidR="003A2053">
                            <w:rPr>
                              <w:rFonts w:ascii="Verdana" w:hAnsi="Verdana" w:cs="Calibri"/>
                              <w:bCs/>
                            </w:rPr>
                            <w:t>Workplace Safety Policies</w:t>
                          </w:r>
                          <w:r>
                            <w:rPr>
                              <w:rFonts w:ascii="Verdana" w:hAnsi="Verdana" w:cs="Calibri"/>
                              <w:bCs/>
                            </w:rPr>
                            <w:t xml:space="preserve"> and Acknowledgment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ED833A" id="Rectangle 197" o:spid="_x0000_s1026"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" o:allowoverlap="f" fillcolor="#7f7f7f [1612]" stroked="f" strokeweight="1pt">
              <v:textbox>
                <w:txbxContent>
                  <w:p w14:paraId="3760F568" w14:textId="2E4F5653" w:rsidR="00CA7C84" w:rsidRPr="00F66A64" w:rsidRDefault="00E764FA" w:rsidP="00CA7C84">
                    <w:pPr>
                      <w:pStyle w:val="LetterTitle"/>
                      <w:ind w:left="1260" w:right="1659" w:firstLine="0"/>
                      <w:rPr>
                        <w:rFonts w:ascii="Verdana" w:hAnsi="Verdana"/>
                        <w:bCs/>
                      </w:rPr>
                    </w:pPr>
                    <w:r>
                      <w:rPr>
                        <w:rFonts w:ascii="Verdana" w:hAnsi="Verdana" w:cs="Calibri"/>
                        <w:bCs/>
                      </w:rPr>
                      <w:t xml:space="preserve">COVID-19 </w:t>
                    </w:r>
                    <w:r w:rsidR="003A2053">
                      <w:rPr>
                        <w:rFonts w:ascii="Verdana" w:hAnsi="Verdana" w:cs="Calibri"/>
                        <w:bCs/>
                      </w:rPr>
                      <w:t>Workplace Safety Policies</w:t>
                    </w:r>
                    <w:r>
                      <w:rPr>
                        <w:rFonts w:ascii="Verdana" w:hAnsi="Verdana" w:cs="Calibri"/>
                        <w:bCs/>
                      </w:rPr>
                      <w:t xml:space="preserve"> and Acknowledgment</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5799"/>
    <w:multiLevelType w:val="hybridMultilevel"/>
    <w:tmpl w:val="C5D8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8C283B"/>
    <w:multiLevelType w:val="hybridMultilevel"/>
    <w:tmpl w:val="52A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7"/>
  </w:num>
  <w:num w:numId="7">
    <w:abstractNumId w:val="0"/>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qwUApXanyiwAAAA="/>
  </w:docVars>
  <w:rsids>
    <w:rsidRoot w:val="00645F1D"/>
    <w:rsid w:val="0003754D"/>
    <w:rsid w:val="00052E9A"/>
    <w:rsid w:val="0005390B"/>
    <w:rsid w:val="000640FC"/>
    <w:rsid w:val="00064614"/>
    <w:rsid w:val="00065BA4"/>
    <w:rsid w:val="00070D17"/>
    <w:rsid w:val="000C23A1"/>
    <w:rsid w:val="000C57CC"/>
    <w:rsid w:val="000D02EF"/>
    <w:rsid w:val="000E4A26"/>
    <w:rsid w:val="00102DFA"/>
    <w:rsid w:val="00110EEA"/>
    <w:rsid w:val="001124A0"/>
    <w:rsid w:val="001305BC"/>
    <w:rsid w:val="00130619"/>
    <w:rsid w:val="001306F9"/>
    <w:rsid w:val="00134025"/>
    <w:rsid w:val="0013654E"/>
    <w:rsid w:val="00140695"/>
    <w:rsid w:val="00142F32"/>
    <w:rsid w:val="00150B31"/>
    <w:rsid w:val="00150F08"/>
    <w:rsid w:val="00156285"/>
    <w:rsid w:val="00160C6C"/>
    <w:rsid w:val="0019519C"/>
    <w:rsid w:val="001A0C82"/>
    <w:rsid w:val="001B6E4E"/>
    <w:rsid w:val="001D5DA0"/>
    <w:rsid w:val="001E41F6"/>
    <w:rsid w:val="001F7ACF"/>
    <w:rsid w:val="001F7B96"/>
    <w:rsid w:val="002411E0"/>
    <w:rsid w:val="00254D5F"/>
    <w:rsid w:val="00256EF9"/>
    <w:rsid w:val="00277A6B"/>
    <w:rsid w:val="00277AE4"/>
    <w:rsid w:val="002839B5"/>
    <w:rsid w:val="002D7FCF"/>
    <w:rsid w:val="002E5FFE"/>
    <w:rsid w:val="00304E41"/>
    <w:rsid w:val="003316D8"/>
    <w:rsid w:val="00343185"/>
    <w:rsid w:val="00344503"/>
    <w:rsid w:val="00346174"/>
    <w:rsid w:val="00361D89"/>
    <w:rsid w:val="00372AE0"/>
    <w:rsid w:val="00384DEF"/>
    <w:rsid w:val="003A2053"/>
    <w:rsid w:val="003A2222"/>
    <w:rsid w:val="003D2FE6"/>
    <w:rsid w:val="003F14E0"/>
    <w:rsid w:val="00402242"/>
    <w:rsid w:val="00414039"/>
    <w:rsid w:val="00414E59"/>
    <w:rsid w:val="00422129"/>
    <w:rsid w:val="00451E89"/>
    <w:rsid w:val="00454724"/>
    <w:rsid w:val="004548A9"/>
    <w:rsid w:val="00470279"/>
    <w:rsid w:val="00476DC0"/>
    <w:rsid w:val="00487A19"/>
    <w:rsid w:val="004A1F46"/>
    <w:rsid w:val="004B6262"/>
    <w:rsid w:val="004D1974"/>
    <w:rsid w:val="004D68D6"/>
    <w:rsid w:val="004E7D0E"/>
    <w:rsid w:val="004F30B2"/>
    <w:rsid w:val="004F6ED9"/>
    <w:rsid w:val="005069DB"/>
    <w:rsid w:val="00516EE9"/>
    <w:rsid w:val="0056635B"/>
    <w:rsid w:val="0057454F"/>
    <w:rsid w:val="00582333"/>
    <w:rsid w:val="005907DD"/>
    <w:rsid w:val="00593FAE"/>
    <w:rsid w:val="0059582D"/>
    <w:rsid w:val="005D5AEE"/>
    <w:rsid w:val="005E1FE6"/>
    <w:rsid w:val="005E7D06"/>
    <w:rsid w:val="00603A30"/>
    <w:rsid w:val="00621591"/>
    <w:rsid w:val="0062773B"/>
    <w:rsid w:val="00633739"/>
    <w:rsid w:val="00634927"/>
    <w:rsid w:val="00645F1D"/>
    <w:rsid w:val="006461A5"/>
    <w:rsid w:val="00652030"/>
    <w:rsid w:val="006778E1"/>
    <w:rsid w:val="00685A22"/>
    <w:rsid w:val="006C398F"/>
    <w:rsid w:val="006D4B34"/>
    <w:rsid w:val="006E68AF"/>
    <w:rsid w:val="0072289C"/>
    <w:rsid w:val="00730CDA"/>
    <w:rsid w:val="0073457B"/>
    <w:rsid w:val="0073611E"/>
    <w:rsid w:val="007451B9"/>
    <w:rsid w:val="00745A0A"/>
    <w:rsid w:val="00754AD4"/>
    <w:rsid w:val="00767C19"/>
    <w:rsid w:val="00775397"/>
    <w:rsid w:val="007A60E8"/>
    <w:rsid w:val="007A6E37"/>
    <w:rsid w:val="007C2CFB"/>
    <w:rsid w:val="007C5452"/>
    <w:rsid w:val="0081220F"/>
    <w:rsid w:val="00812421"/>
    <w:rsid w:val="008557AA"/>
    <w:rsid w:val="008729C4"/>
    <w:rsid w:val="008906AB"/>
    <w:rsid w:val="00890F27"/>
    <w:rsid w:val="00891623"/>
    <w:rsid w:val="008A3106"/>
    <w:rsid w:val="008B06E7"/>
    <w:rsid w:val="008D0DC4"/>
    <w:rsid w:val="008D20B7"/>
    <w:rsid w:val="008D6E6C"/>
    <w:rsid w:val="008E4767"/>
    <w:rsid w:val="008E6923"/>
    <w:rsid w:val="009036CD"/>
    <w:rsid w:val="00911922"/>
    <w:rsid w:val="00912E60"/>
    <w:rsid w:val="00930E35"/>
    <w:rsid w:val="009524FA"/>
    <w:rsid w:val="00967C46"/>
    <w:rsid w:val="00977F74"/>
    <w:rsid w:val="009A179D"/>
    <w:rsid w:val="009A43B1"/>
    <w:rsid w:val="009B470B"/>
    <w:rsid w:val="009B6461"/>
    <w:rsid w:val="009C061A"/>
    <w:rsid w:val="009D27E1"/>
    <w:rsid w:val="009D7136"/>
    <w:rsid w:val="009F21E2"/>
    <w:rsid w:val="009F3D73"/>
    <w:rsid w:val="00A06651"/>
    <w:rsid w:val="00A11FF6"/>
    <w:rsid w:val="00A15174"/>
    <w:rsid w:val="00A23C9F"/>
    <w:rsid w:val="00A52A90"/>
    <w:rsid w:val="00A63D76"/>
    <w:rsid w:val="00AB0B47"/>
    <w:rsid w:val="00AC49D0"/>
    <w:rsid w:val="00AC6277"/>
    <w:rsid w:val="00AD39ED"/>
    <w:rsid w:val="00AE2AC5"/>
    <w:rsid w:val="00B154D7"/>
    <w:rsid w:val="00B61236"/>
    <w:rsid w:val="00B61E70"/>
    <w:rsid w:val="00B9038E"/>
    <w:rsid w:val="00BA3886"/>
    <w:rsid w:val="00BB4174"/>
    <w:rsid w:val="00BC153D"/>
    <w:rsid w:val="00BD0802"/>
    <w:rsid w:val="00BE598F"/>
    <w:rsid w:val="00BF445C"/>
    <w:rsid w:val="00BF7364"/>
    <w:rsid w:val="00C16D53"/>
    <w:rsid w:val="00C627DC"/>
    <w:rsid w:val="00C80B47"/>
    <w:rsid w:val="00C83F7F"/>
    <w:rsid w:val="00C903A1"/>
    <w:rsid w:val="00CA0B92"/>
    <w:rsid w:val="00CA7C84"/>
    <w:rsid w:val="00CC0FD5"/>
    <w:rsid w:val="00CC318B"/>
    <w:rsid w:val="00CD7BD2"/>
    <w:rsid w:val="00CE70FD"/>
    <w:rsid w:val="00D02194"/>
    <w:rsid w:val="00D02D08"/>
    <w:rsid w:val="00D04223"/>
    <w:rsid w:val="00D3715E"/>
    <w:rsid w:val="00D479B3"/>
    <w:rsid w:val="00D542A9"/>
    <w:rsid w:val="00D664D5"/>
    <w:rsid w:val="00D848D2"/>
    <w:rsid w:val="00DA09DC"/>
    <w:rsid w:val="00DB7949"/>
    <w:rsid w:val="00DD347F"/>
    <w:rsid w:val="00DD4555"/>
    <w:rsid w:val="00DE1E0A"/>
    <w:rsid w:val="00DF29AC"/>
    <w:rsid w:val="00DF58A1"/>
    <w:rsid w:val="00E12822"/>
    <w:rsid w:val="00E222BA"/>
    <w:rsid w:val="00E377BD"/>
    <w:rsid w:val="00E51CDB"/>
    <w:rsid w:val="00E764FA"/>
    <w:rsid w:val="00E82C09"/>
    <w:rsid w:val="00E8577A"/>
    <w:rsid w:val="00ED1360"/>
    <w:rsid w:val="00ED1906"/>
    <w:rsid w:val="00ED5DB9"/>
    <w:rsid w:val="00EF464C"/>
    <w:rsid w:val="00F05B59"/>
    <w:rsid w:val="00F54512"/>
    <w:rsid w:val="00F66A64"/>
    <w:rsid w:val="00F83F8D"/>
    <w:rsid w:val="00F87E04"/>
    <w:rsid w:val="00FA65D8"/>
    <w:rsid w:val="00FB6EF2"/>
    <w:rsid w:val="00FC1BBA"/>
    <w:rsid w:val="00FF49B1"/>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semiHidden/>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semiHidden/>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 w:type="character" w:customStyle="1" w:styleId="normaltextrun">
    <w:name w:val="normaltextrun"/>
    <w:basedOn w:val="DefaultParagraphFont"/>
    <w:rsid w:val="00FA65D8"/>
  </w:style>
  <w:style w:type="character" w:styleId="UnresolvedMention">
    <w:name w:val="Unresolved Mention"/>
    <w:basedOn w:val="DefaultParagraphFont"/>
    <w:uiPriority w:val="99"/>
    <w:semiHidden/>
    <w:unhideWhenUsed/>
    <w:rsid w:val="0013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531EF49F6D234DBBF06B6D01031864" ma:contentTypeVersion="6" ma:contentTypeDescription="Create a new document." ma:contentTypeScope="" ma:versionID="b4f6139e0e16a08ca0b894519a49ec5f">
  <xsd:schema xmlns:xsd="http://www.w3.org/2001/XMLSchema" xmlns:xs="http://www.w3.org/2001/XMLSchema" xmlns:p="http://schemas.microsoft.com/office/2006/metadata/properties" xmlns:ns2="00cbcb02-7992-47dc-97f7-872994f42f05" xmlns:ns3="a079646f-b906-4829-ae20-ea348c24464e" targetNamespace="http://schemas.microsoft.com/office/2006/metadata/properties" ma:root="true" ma:fieldsID="8ef127cb16877d198dc696fa26614652" ns2:_="" ns3:_="">
    <xsd:import namespace="00cbcb02-7992-47dc-97f7-872994f42f05"/>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bcb02-7992-47dc-97f7-872994f42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2.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3.xml><?xml version="1.0" encoding="utf-8"?>
<ds:datastoreItem xmlns:ds="http://schemas.openxmlformats.org/officeDocument/2006/customXml" ds:itemID="{0B953657-CB84-4CA8-A7AB-746F13EF1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bcb02-7992-47dc-97f7-872994f42f05"/>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2021-09-30T18:54:00Z</dcterms:created>
  <dcterms:modified xsi:type="dcterms:W3CDTF">2021-09-30T18:54:00Z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0x01010096531EF49F6D234DBBF06B6D01031864</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